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4A7065">
        <w:rPr>
          <w:rFonts w:asciiTheme="majorHAnsi" w:hAnsiTheme="majorHAnsi" w:cs="Arial"/>
          <w:sz w:val="44"/>
          <w:szCs w:val="36"/>
        </w:rPr>
        <w:t>3/12-3/16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71744C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71744C" w:rsidRDefault="0071744C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71744C">
              <w:rPr>
                <w:rFonts w:asciiTheme="majorHAnsi" w:hAnsiTheme="majorHAnsi" w:cs="Arial"/>
              </w:rPr>
              <w:t>9.4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42D13" w:rsidRPr="006E317C" w:rsidRDefault="00B2332F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Post-Classical Asia BINGO Review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71744C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71744C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71744C" w:rsidRDefault="0071744C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71744C">
              <w:rPr>
                <w:rFonts w:asciiTheme="majorHAnsi" w:hAnsiTheme="majorHAnsi" w:cs="Arial"/>
              </w:rPr>
              <w:t>9.4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2015E6" w:rsidRPr="0051693C" w:rsidRDefault="00B2332F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Post-Classical Asia Exam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4A706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51693C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51693C" w:rsidRDefault="002F6945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4A7065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263D69" w:rsidRDefault="00263D69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263D69">
              <w:rPr>
                <w:rFonts w:asciiTheme="majorHAnsi" w:hAnsiTheme="majorHAnsi" w:cs="Arial"/>
              </w:rPr>
              <w:t>9.4a, 9.4c</w:t>
            </w:r>
          </w:p>
        </w:tc>
        <w:tc>
          <w:tcPr>
            <w:tcW w:w="5940" w:type="dxa"/>
            <w:vMerge w:val="restart"/>
            <w:vAlign w:val="center"/>
          </w:tcPr>
          <w:p w:rsidR="00363637" w:rsidRPr="0051693C" w:rsidRDefault="00B2332F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Byzantine Mapping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263D69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Byzantine Mapping Worksheet</w:t>
            </w:r>
          </w:p>
        </w:tc>
      </w:tr>
      <w:tr w:rsidR="00363637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63D69" w:rsidRPr="00263D69" w:rsidRDefault="00263D69" w:rsidP="00263D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</w:rPr>
            </w:pPr>
            <w:r w:rsidRPr="00263D69">
              <w:rPr>
                <w:rFonts w:asciiTheme="majorHAnsi" w:hAnsiTheme="majorHAnsi" w:cs="Calibri"/>
                <w:bCs/>
                <w:color w:val="000000"/>
              </w:rPr>
              <w:t>Describe</w:t>
            </w:r>
            <w:r w:rsidRPr="00263D69">
              <w:rPr>
                <w:rFonts w:asciiTheme="majorHAnsi" w:hAnsiTheme="majorHAnsi" w:cs="Calibri"/>
                <w:color w:val="000000"/>
              </w:rPr>
              <w:t xml:space="preserve"> the location of the Byzantine Empire and its capital, Constantinople.</w:t>
            </w:r>
          </w:p>
          <w:p w:rsidR="00363637" w:rsidRPr="00263D69" w:rsidRDefault="00263D69" w:rsidP="00263D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263D69">
              <w:rPr>
                <w:rFonts w:asciiTheme="majorHAnsi" w:hAnsiTheme="majorHAnsi" w:cs="Calibri"/>
                <w:bCs/>
                <w:color w:val="000000"/>
              </w:rPr>
              <w:t xml:space="preserve">Explain </w:t>
            </w:r>
            <w:r w:rsidRPr="00263D69">
              <w:rPr>
                <w:rFonts w:asciiTheme="majorHAnsi" w:hAnsiTheme="majorHAnsi" w:cs="Calibri"/>
                <w:color w:val="000000"/>
              </w:rPr>
              <w:t>how its geography and location impacted the development of the Byzantine Empire</w:t>
            </w:r>
          </w:p>
        </w:tc>
        <w:tc>
          <w:tcPr>
            <w:tcW w:w="5940" w:type="dxa"/>
            <w:vMerge/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63D6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63D69" w:rsidRPr="0051693C" w:rsidRDefault="00263D6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63D69" w:rsidRPr="0051693C" w:rsidRDefault="004A7065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Finish Byzantine Mapping Worksheet</w:t>
            </w:r>
          </w:p>
        </w:tc>
        <w:tc>
          <w:tcPr>
            <w:tcW w:w="3690" w:type="dxa"/>
          </w:tcPr>
          <w:p w:rsidR="00263D69" w:rsidRDefault="00263D69" w:rsidP="00263D6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263D69" w:rsidRDefault="00263D69" w:rsidP="00263D6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63D69" w:rsidRPr="00263D69" w:rsidRDefault="00263D69" w:rsidP="00263D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263D69">
              <w:rPr>
                <w:rFonts w:asciiTheme="majorHAnsi" w:hAnsiTheme="majorHAnsi" w:cs="Arial"/>
              </w:rPr>
              <w:t>9.4a, 9.4c</w:t>
            </w:r>
          </w:p>
        </w:tc>
        <w:tc>
          <w:tcPr>
            <w:tcW w:w="5940" w:type="dxa"/>
            <w:vMerge w:val="restart"/>
            <w:vAlign w:val="center"/>
          </w:tcPr>
          <w:p w:rsidR="00263D69" w:rsidRPr="0051693C" w:rsidRDefault="00263D69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Constantinople CRQ</w:t>
            </w:r>
          </w:p>
        </w:tc>
        <w:tc>
          <w:tcPr>
            <w:tcW w:w="2070" w:type="dxa"/>
            <w:vMerge w:val="restart"/>
            <w:vAlign w:val="center"/>
          </w:tcPr>
          <w:p w:rsidR="00263D69" w:rsidRPr="0051693C" w:rsidRDefault="00263D69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Byzantine Video Notes</w:t>
            </w:r>
          </w:p>
        </w:tc>
      </w:tr>
      <w:tr w:rsidR="00263D69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63D69" w:rsidRPr="0051693C" w:rsidRDefault="00263D6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63D69" w:rsidRPr="0051693C" w:rsidRDefault="00263D6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263D69" w:rsidRPr="0051693C" w:rsidRDefault="00263D69" w:rsidP="00263D6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63D69" w:rsidRPr="00263D69" w:rsidRDefault="00263D69" w:rsidP="00263D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</w:rPr>
            </w:pPr>
            <w:r w:rsidRPr="00263D69">
              <w:rPr>
                <w:rFonts w:asciiTheme="majorHAnsi" w:hAnsiTheme="majorHAnsi" w:cs="Calibri"/>
                <w:bCs/>
                <w:color w:val="000000"/>
              </w:rPr>
              <w:t>Describe</w:t>
            </w:r>
            <w:r w:rsidRPr="00263D69">
              <w:rPr>
                <w:rFonts w:asciiTheme="majorHAnsi" w:hAnsiTheme="majorHAnsi" w:cs="Calibri"/>
                <w:color w:val="000000"/>
              </w:rPr>
              <w:t xml:space="preserve"> the location of the Byzantine Empire and its capital, Constantinople.</w:t>
            </w:r>
          </w:p>
          <w:p w:rsidR="00263D69" w:rsidRPr="00263D69" w:rsidRDefault="00263D69" w:rsidP="00263D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263D69">
              <w:rPr>
                <w:rFonts w:asciiTheme="majorHAnsi" w:hAnsiTheme="majorHAnsi" w:cs="Calibri"/>
                <w:bCs/>
                <w:color w:val="000000"/>
              </w:rPr>
              <w:t xml:space="preserve">Explain </w:t>
            </w:r>
            <w:r w:rsidRPr="00263D69">
              <w:rPr>
                <w:rFonts w:asciiTheme="majorHAnsi" w:hAnsiTheme="majorHAnsi" w:cs="Calibri"/>
                <w:color w:val="000000"/>
              </w:rPr>
              <w:t>how its geography and location impacted the development of the Byzantine Empire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263D69" w:rsidRPr="0051693C" w:rsidRDefault="00263D69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263D69" w:rsidRPr="0051693C" w:rsidRDefault="00263D6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4A7065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Byzantine Video Notes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263D69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7649A" w:rsidRPr="0051693C" w:rsidRDefault="00B2332F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Justinian Writing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263D69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Justinian’s rule.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B4D604B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5BB0C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92F36"/>
    <w:multiLevelType w:val="multilevel"/>
    <w:tmpl w:val="E1C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0E51F7"/>
    <w:rsid w:val="00101BCC"/>
    <w:rsid w:val="00120D31"/>
    <w:rsid w:val="001463D6"/>
    <w:rsid w:val="00146560"/>
    <w:rsid w:val="002015E6"/>
    <w:rsid w:val="0021338F"/>
    <w:rsid w:val="00213E61"/>
    <w:rsid w:val="0024577B"/>
    <w:rsid w:val="00263D69"/>
    <w:rsid w:val="0027388B"/>
    <w:rsid w:val="002E0B81"/>
    <w:rsid w:val="002F2B00"/>
    <w:rsid w:val="002F6945"/>
    <w:rsid w:val="00316C71"/>
    <w:rsid w:val="003508B9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4A7065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1744C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2332F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D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B279-F5A1-4B2B-BDC4-EB08602B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2018-03-12T19:24:00Z</dcterms:created>
  <dcterms:modified xsi:type="dcterms:W3CDTF">2018-03-12T19:24:00Z</dcterms:modified>
</cp:coreProperties>
</file>